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36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常态化疫情防控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科技计划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项目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实施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办法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spacing w:line="360" w:lineRule="auto"/>
        <w:ind w:firstLine="643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第一条</w:t>
      </w:r>
      <w:r>
        <w:rPr>
          <w:rFonts w:hint="eastAsia"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为持续推进常态化疫情防控科技攻关，</w:t>
      </w:r>
      <w:r>
        <w:rPr>
          <w:rFonts w:hint="eastAsia" w:ascii="仿宋_GB2312" w:eastAsia="仿宋_GB2312"/>
          <w:sz w:val="32"/>
          <w:szCs w:val="32"/>
          <w:lang w:eastAsia="zh-CN"/>
        </w:rPr>
        <w:t>科学、规范、高效的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实施好新型冠状病毒疫情</w:t>
      </w:r>
      <w:r>
        <w:rPr>
          <w:rFonts w:hint="eastAsia" w:ascii="仿宋_GB2312" w:eastAsia="仿宋_GB2312"/>
          <w:sz w:val="32"/>
          <w:szCs w:val="32"/>
          <w:lang w:eastAsia="zh-CN"/>
        </w:rPr>
        <w:t>防控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科技计划</w:t>
      </w:r>
      <w:r>
        <w:rPr>
          <w:rFonts w:hint="eastAsia" w:ascii="仿宋_GB2312" w:eastAsia="仿宋_GB2312"/>
          <w:sz w:val="32"/>
          <w:szCs w:val="32"/>
          <w:lang w:eastAsia="zh-CN"/>
        </w:rPr>
        <w:t>项目（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以下简称“</w:t>
      </w:r>
      <w:r>
        <w:rPr>
          <w:rFonts w:hint="eastAsia" w:ascii="仿宋_GB2312" w:eastAsia="仿宋_GB2312"/>
          <w:sz w:val="32"/>
          <w:szCs w:val="32"/>
          <w:lang w:eastAsia="zh-CN"/>
        </w:rPr>
        <w:t>疫情防控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科技计划项目”）</w:t>
      </w:r>
      <w:r>
        <w:rPr>
          <w:rFonts w:hint="eastAsia" w:ascii="仿宋_GB2312" w:eastAsia="仿宋_GB2312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按照</w:t>
      </w:r>
      <w:r>
        <w:rPr>
          <w:rFonts w:hint="eastAsia" w:ascii="仿宋_GB2312" w:eastAsia="仿宋_GB2312"/>
          <w:sz w:val="32"/>
          <w:szCs w:val="32"/>
        </w:rPr>
        <w:t>《山西省科技计划项目管理办法》（晋政办发</w:t>
      </w:r>
      <w:r>
        <w:rPr>
          <w:rFonts w:hint="eastAsia" w:ascii="仿宋_GB2312" w:eastAsia="仿宋_GB2312"/>
          <w:sz w:val="32"/>
          <w:szCs w:val="32"/>
          <w:lang w:eastAsia="zh-CN"/>
        </w:rPr>
        <w:t>〔</w:t>
      </w:r>
      <w:r>
        <w:rPr>
          <w:rFonts w:hint="eastAsia" w:ascii="仿宋_GB2312" w:eastAsia="仿宋_GB2312"/>
          <w:sz w:val="32"/>
          <w:szCs w:val="32"/>
        </w:rPr>
        <w:t>2021</w:t>
      </w:r>
      <w:r>
        <w:rPr>
          <w:rFonts w:hint="eastAsia" w:ascii="仿宋_GB2312" w:eastAsia="仿宋_GB2312"/>
          <w:sz w:val="32"/>
          <w:szCs w:val="32"/>
          <w:lang w:eastAsia="zh-CN"/>
        </w:rPr>
        <w:t>〕</w:t>
      </w:r>
      <w:r>
        <w:rPr>
          <w:rFonts w:hint="eastAsia" w:ascii="仿宋_GB2312" w:eastAsia="仿宋_GB2312"/>
          <w:sz w:val="32"/>
          <w:szCs w:val="32"/>
        </w:rPr>
        <w:t>42号）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相关规定，</w:t>
      </w:r>
      <w:r>
        <w:rPr>
          <w:rFonts w:hint="eastAsia" w:ascii="仿宋_GB2312" w:eastAsia="仿宋_GB2312"/>
          <w:sz w:val="32"/>
          <w:szCs w:val="32"/>
        </w:rPr>
        <w:t>制定本办法。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spacing w:line="360" w:lineRule="auto"/>
        <w:ind w:firstLine="643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第二条</w:t>
      </w:r>
      <w:r>
        <w:rPr>
          <w:rFonts w:hint="eastAsia"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  <w:lang w:eastAsia="zh-CN"/>
        </w:rPr>
        <w:t>疫情防控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科技计划项目坚持“四个面向”，突出“需求导向、问题导向、实战导向”，注重科技成果转化应用，按照</w:t>
      </w:r>
      <w:r>
        <w:rPr>
          <w:rFonts w:hint="eastAsia" w:ascii="仿宋_GB2312" w:eastAsia="仿宋_GB2312"/>
          <w:sz w:val="32"/>
          <w:szCs w:val="32"/>
        </w:rPr>
        <w:t>“科学布局、规范高效</w:t>
      </w:r>
      <w:r>
        <w:rPr>
          <w:rFonts w:hint="eastAsia" w:ascii="仿宋_GB2312" w:eastAsia="仿宋_GB2312"/>
          <w:sz w:val="32"/>
          <w:szCs w:val="32"/>
          <w:lang w:eastAsia="zh-CN"/>
        </w:rPr>
        <w:t>、特事特办</w:t>
      </w:r>
      <w:r>
        <w:rPr>
          <w:rFonts w:hint="eastAsia" w:ascii="仿宋_GB2312" w:eastAsia="仿宋_GB2312"/>
          <w:sz w:val="32"/>
          <w:szCs w:val="32"/>
        </w:rPr>
        <w:t>”的原则</w:t>
      </w:r>
      <w:r>
        <w:rPr>
          <w:rFonts w:hint="eastAsia" w:ascii="仿宋_GB2312" w:eastAsia="仿宋_GB2312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设立绿色通道组织实施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 w:val="0"/>
        <w:snapToGrid w:val="0"/>
        <w:spacing w:line="360" w:lineRule="auto"/>
        <w:ind w:firstLine="643" w:firstLineChars="200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第</w:t>
      </w: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三</w:t>
      </w:r>
      <w:r>
        <w:rPr>
          <w:rFonts w:hint="eastAsia" w:ascii="仿宋_GB2312" w:eastAsia="仿宋_GB2312"/>
          <w:b/>
          <w:bCs/>
          <w:sz w:val="32"/>
          <w:szCs w:val="32"/>
        </w:rPr>
        <w:t>条</w:t>
      </w:r>
      <w:r>
        <w:rPr>
          <w:rFonts w:hint="eastAsia"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  <w:lang w:eastAsia="zh-CN"/>
        </w:rPr>
        <w:t>疫情防控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科技计划项目主要聚焦新型冠状病毒疫情防控涉及的快速检测试剂、治疗药物、新型疫苗、防护器械及设备、消杀产品、中医药特色诊疗等方面，开展关键核心技术攻关和迭代创新。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 w:val="0"/>
        <w:snapToGrid w:val="0"/>
        <w:spacing w:line="360" w:lineRule="auto"/>
        <w:ind w:firstLine="643" w:firstLineChars="200"/>
        <w:textAlignment w:val="auto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 xml:space="preserve">第四条 </w:t>
      </w:r>
      <w:r>
        <w:rPr>
          <w:rFonts w:hint="eastAsia" w:ascii="仿宋_GB2312" w:eastAsia="仿宋_GB2312"/>
          <w:sz w:val="32"/>
          <w:szCs w:val="32"/>
          <w:lang w:eastAsia="zh-CN"/>
        </w:rPr>
        <w:t>疫情防控科技计划项目实行全年常态化申报与受理，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分批</w:t>
      </w:r>
      <w:r>
        <w:rPr>
          <w:rFonts w:hint="eastAsia" w:ascii="仿宋_GB2312" w:eastAsia="仿宋_GB2312"/>
          <w:sz w:val="32"/>
          <w:szCs w:val="32"/>
          <w:lang w:eastAsia="zh-CN"/>
        </w:rPr>
        <w:t>评审与立项。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 w:val="0"/>
        <w:snapToGrid w:val="0"/>
        <w:spacing w:line="360" w:lineRule="auto"/>
        <w:ind w:firstLine="643" w:firstLineChars="200"/>
        <w:textAlignment w:val="auto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b/>
          <w:bCs/>
          <w:sz w:val="32"/>
          <w:szCs w:val="32"/>
          <w:lang w:eastAsia="zh-CN"/>
        </w:rPr>
        <w:t xml:space="preserve">第五条 </w:t>
      </w:r>
      <w:r>
        <w:rPr>
          <w:rFonts w:hint="eastAsia" w:ascii="仿宋_GB2312" w:eastAsia="仿宋_GB2312"/>
          <w:sz w:val="32"/>
          <w:szCs w:val="32"/>
          <w:lang w:eastAsia="zh-CN"/>
        </w:rPr>
        <w:t>疫情防控科技计划项目一般按照山西省重点研发计划组织、管理、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实施</w:t>
      </w:r>
      <w:r>
        <w:rPr>
          <w:rFonts w:hint="eastAsia" w:ascii="仿宋_GB2312" w:eastAsia="仿宋_GB2312"/>
          <w:sz w:val="32"/>
          <w:szCs w:val="32"/>
          <w:lang w:eastAsia="zh-CN"/>
        </w:rPr>
        <w:t>，原则上采取竞争择优方式，也可采取定向择优或定向委托。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bidi w:val="0"/>
        <w:adjustRightInd w:val="0"/>
        <w:snapToGrid w:val="0"/>
        <w:spacing w:line="360" w:lineRule="auto"/>
        <w:ind w:firstLine="643" w:firstLineChars="200"/>
        <w:textAlignment w:val="auto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 xml:space="preserve">第六条 </w:t>
      </w:r>
      <w:r>
        <w:rPr>
          <w:rFonts w:hint="eastAsia" w:ascii="仿宋_GB2312" w:eastAsia="仿宋_GB2312"/>
          <w:sz w:val="32"/>
          <w:szCs w:val="32"/>
          <w:lang w:eastAsia="zh-CN"/>
        </w:rPr>
        <w:t>对于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解决</w:t>
      </w:r>
      <w:r>
        <w:rPr>
          <w:rFonts w:hint="eastAsia" w:ascii="仿宋_GB2312" w:eastAsia="仿宋_GB2312"/>
          <w:sz w:val="32"/>
          <w:szCs w:val="32"/>
          <w:lang w:eastAsia="zh-CN"/>
        </w:rPr>
        <w:t>重大科学问题和“卡脖子”技术、重大科技成果转化应用等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项目</w:t>
      </w:r>
      <w:r>
        <w:rPr>
          <w:rFonts w:hint="eastAsia" w:ascii="仿宋_GB2312" w:eastAsia="仿宋_GB2312"/>
          <w:sz w:val="32"/>
          <w:szCs w:val="32"/>
          <w:lang w:eastAsia="zh-CN"/>
        </w:rPr>
        <w:t>，可按照山西省科技重大专项组织、管理、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实施</w:t>
      </w:r>
      <w:r>
        <w:rPr>
          <w:rFonts w:hint="eastAsia" w:ascii="仿宋_GB2312" w:eastAsia="仿宋_GB2312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原则上采取“揭榜挂帅”和</w:t>
      </w:r>
      <w:r>
        <w:rPr>
          <w:rFonts w:hint="eastAsia" w:ascii="仿宋_GB2312" w:eastAsia="仿宋_GB2312"/>
          <w:sz w:val="32"/>
          <w:szCs w:val="32"/>
          <w:lang w:eastAsia="zh-CN"/>
        </w:rPr>
        <w:t>“赛马”制等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方式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 w:val="0"/>
        <w:snapToGrid w:val="0"/>
        <w:spacing w:line="360" w:lineRule="auto"/>
        <w:ind w:firstLine="643" w:firstLineChars="200"/>
        <w:textAlignment w:val="auto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b/>
          <w:bCs/>
          <w:sz w:val="32"/>
          <w:szCs w:val="32"/>
          <w:lang w:eastAsia="zh-CN"/>
        </w:rPr>
        <w:t>第</w:t>
      </w: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七</w:t>
      </w:r>
      <w:r>
        <w:rPr>
          <w:rFonts w:hint="eastAsia" w:ascii="仿宋_GB2312" w:eastAsia="仿宋_GB2312"/>
          <w:b/>
          <w:bCs/>
          <w:sz w:val="32"/>
          <w:szCs w:val="32"/>
          <w:lang w:eastAsia="zh-CN"/>
        </w:rPr>
        <w:t>条</w:t>
      </w:r>
      <w:r>
        <w:rPr>
          <w:rFonts w:hint="eastAsia" w:ascii="仿宋_GB2312" w:eastAsia="仿宋_GB2312"/>
          <w:sz w:val="32"/>
          <w:szCs w:val="32"/>
          <w:lang w:eastAsia="zh-CN"/>
        </w:rPr>
        <w:t xml:space="preserve"> 疫情防控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科技计划项目可结合申报单位情况和项目实际，适当降低配套资金比例。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 w:val="0"/>
        <w:snapToGrid w:val="0"/>
        <w:spacing w:line="360" w:lineRule="auto"/>
        <w:ind w:firstLine="643" w:firstLineChars="200"/>
        <w:textAlignment w:val="auto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b/>
          <w:bCs/>
          <w:sz w:val="32"/>
          <w:szCs w:val="32"/>
          <w:lang w:eastAsia="zh-CN"/>
        </w:rPr>
        <w:t>第</w:t>
      </w: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八</w:t>
      </w:r>
      <w:r>
        <w:rPr>
          <w:rFonts w:hint="eastAsia" w:ascii="仿宋_GB2312" w:eastAsia="仿宋_GB2312"/>
          <w:b/>
          <w:bCs/>
          <w:sz w:val="32"/>
          <w:szCs w:val="32"/>
          <w:lang w:eastAsia="zh-CN"/>
        </w:rPr>
        <w:t xml:space="preserve">条 </w:t>
      </w:r>
      <w:r>
        <w:rPr>
          <w:rFonts w:hint="eastAsia" w:ascii="仿宋_GB2312" w:eastAsia="仿宋_GB2312"/>
          <w:sz w:val="32"/>
          <w:szCs w:val="32"/>
          <w:lang w:eastAsia="zh-CN"/>
        </w:rPr>
        <w:t>疫情防控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科技计划</w:t>
      </w:r>
      <w:r>
        <w:rPr>
          <w:rFonts w:hint="eastAsia" w:ascii="仿宋_GB2312" w:eastAsia="仿宋_GB2312"/>
          <w:sz w:val="32"/>
          <w:szCs w:val="32"/>
          <w:lang w:eastAsia="zh-CN"/>
        </w:rPr>
        <w:t>项目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申报</w:t>
      </w:r>
      <w:r>
        <w:rPr>
          <w:rFonts w:hint="eastAsia" w:ascii="仿宋_GB2312" w:eastAsia="仿宋_GB2312"/>
          <w:sz w:val="32"/>
          <w:szCs w:val="32"/>
          <w:lang w:eastAsia="zh-CN"/>
        </w:rPr>
        <w:t>单位应为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依法</w:t>
      </w:r>
      <w:r>
        <w:rPr>
          <w:rFonts w:hint="eastAsia" w:ascii="仿宋_GB2312" w:eastAsia="仿宋_GB2312"/>
          <w:sz w:val="32"/>
          <w:szCs w:val="32"/>
          <w:lang w:eastAsia="zh-CN"/>
        </w:rPr>
        <w:t>注册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成立</w:t>
      </w:r>
      <w:r>
        <w:rPr>
          <w:rFonts w:hint="eastAsia" w:ascii="仿宋_GB2312" w:eastAsia="仿宋_GB2312"/>
          <w:sz w:val="32"/>
          <w:szCs w:val="32"/>
          <w:lang w:eastAsia="zh-CN"/>
        </w:rPr>
        <w:t>的高等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院校</w:t>
      </w:r>
      <w:r>
        <w:rPr>
          <w:rFonts w:hint="eastAsia" w:ascii="仿宋_GB2312" w:eastAsia="仿宋_GB2312"/>
          <w:sz w:val="32"/>
          <w:szCs w:val="32"/>
          <w:lang w:eastAsia="zh-CN"/>
        </w:rPr>
        <w:t>、科研机构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和</w:t>
      </w:r>
      <w:r>
        <w:rPr>
          <w:rFonts w:hint="eastAsia" w:ascii="仿宋_GB2312" w:eastAsia="仿宋_GB2312"/>
          <w:sz w:val="32"/>
          <w:szCs w:val="32"/>
          <w:lang w:eastAsia="zh-CN"/>
        </w:rPr>
        <w:t>企业等，具有独立法人资格，有较强的科技研发能力和条件，运行管理规范。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 w:val="0"/>
        <w:snapToGrid w:val="0"/>
        <w:spacing w:line="360" w:lineRule="auto"/>
        <w:ind w:firstLine="643" w:firstLineChars="200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/>
          <w:bCs/>
          <w:sz w:val="32"/>
          <w:szCs w:val="32"/>
          <w:lang w:eastAsia="zh-CN"/>
        </w:rPr>
        <w:t>第</w:t>
      </w: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九</w:t>
      </w:r>
      <w:r>
        <w:rPr>
          <w:rFonts w:hint="eastAsia" w:ascii="仿宋_GB2312" w:eastAsia="仿宋_GB2312"/>
          <w:b/>
          <w:bCs/>
          <w:sz w:val="32"/>
          <w:szCs w:val="32"/>
          <w:lang w:eastAsia="zh-CN"/>
        </w:rPr>
        <w:t>条</w:t>
      </w:r>
      <w:r>
        <w:rPr>
          <w:rFonts w:hint="eastAsia" w:ascii="仿宋_GB2312" w:eastAsia="仿宋_GB2312"/>
          <w:sz w:val="32"/>
          <w:szCs w:val="32"/>
          <w:lang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鼓励申报单位联合省内外高水平</w:t>
      </w:r>
      <w:r>
        <w:rPr>
          <w:rFonts w:hint="eastAsia" w:ascii="仿宋_GB2312" w:eastAsia="仿宋_GB2312"/>
          <w:sz w:val="32"/>
          <w:szCs w:val="32"/>
          <w:lang w:eastAsia="zh-CN"/>
        </w:rPr>
        <w:t>高等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院校、科研机构、企业开展科研攻关。</w:t>
      </w:r>
      <w:r>
        <w:rPr>
          <w:rFonts w:hint="eastAsia" w:ascii="仿宋_GB2312" w:eastAsia="仿宋_GB2312"/>
          <w:color w:val="auto"/>
          <w:sz w:val="32"/>
          <w:szCs w:val="32"/>
          <w:u w:val="none"/>
          <w:lang w:val="en-US" w:eastAsia="zh-CN"/>
        </w:rPr>
        <w:t>积极探索组建创新联合体，开展基础研究-应用研发-成果转化一体化设计，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产学研用一体化组织协同攻关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 w:val="0"/>
        <w:snapToGrid w:val="0"/>
        <w:spacing w:line="360" w:lineRule="auto"/>
        <w:ind w:firstLine="643" w:firstLineChars="200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 xml:space="preserve">第十条 </w:t>
      </w:r>
      <w:r>
        <w:rPr>
          <w:rFonts w:hint="eastAsia" w:ascii="仿宋_GB2312" w:eastAsia="仿宋_GB2312"/>
          <w:sz w:val="32"/>
          <w:szCs w:val="32"/>
          <w:lang w:eastAsia="zh-CN"/>
        </w:rPr>
        <w:t>疫情防控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科技计划项目申请人承担其他山西省科技计划项目达到限项规定的，可继续申请</w:t>
      </w:r>
      <w:r>
        <w:rPr>
          <w:rFonts w:hint="eastAsia" w:ascii="仿宋_GB2312" w:eastAsia="仿宋_GB2312"/>
          <w:sz w:val="32"/>
          <w:szCs w:val="32"/>
          <w:lang w:eastAsia="zh-CN"/>
        </w:rPr>
        <w:t>疫情防控科技计划项目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，但同一项目不得多头申报。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 w:val="0"/>
        <w:snapToGrid w:val="0"/>
        <w:spacing w:line="360" w:lineRule="auto"/>
        <w:ind w:firstLine="643" w:firstLineChars="200"/>
        <w:textAlignment w:val="auto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第十一条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  <w:lang w:eastAsia="zh-CN"/>
        </w:rPr>
        <w:t>疫情防控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科技计划</w:t>
      </w:r>
      <w:r>
        <w:rPr>
          <w:rFonts w:hint="eastAsia" w:ascii="仿宋_GB2312" w:eastAsia="仿宋_GB2312"/>
          <w:sz w:val="32"/>
          <w:szCs w:val="32"/>
          <w:lang w:eastAsia="zh-CN"/>
        </w:rPr>
        <w:t>项目申报单位、参与单位、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项目申请人、</w:t>
      </w:r>
      <w:r>
        <w:rPr>
          <w:rFonts w:hint="eastAsia" w:ascii="仿宋_GB2312" w:eastAsia="仿宋_GB2312"/>
          <w:sz w:val="32"/>
          <w:szCs w:val="32"/>
          <w:lang w:eastAsia="zh-CN"/>
        </w:rPr>
        <w:t>团队成员诚信状况良好，无在惩戒执行期内的科研失信行为记录和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其他</w:t>
      </w:r>
      <w:r>
        <w:rPr>
          <w:rFonts w:hint="eastAsia" w:ascii="仿宋_GB2312" w:eastAsia="仿宋_GB2312"/>
          <w:sz w:val="32"/>
          <w:szCs w:val="32"/>
          <w:lang w:eastAsia="zh-CN"/>
        </w:rPr>
        <w:t>社会领域</w:t>
      </w:r>
      <w:r>
        <w:rPr>
          <w:rFonts w:hint="eastAsia" w:ascii="仿宋_GB2312" w:eastAsia="仿宋_GB2312"/>
          <w:color w:val="auto"/>
          <w:sz w:val="32"/>
          <w:szCs w:val="32"/>
          <w:u w:val="none"/>
          <w:lang w:val="en-US" w:eastAsia="zh-CN"/>
        </w:rPr>
        <w:t>严重失信</w:t>
      </w:r>
      <w:r>
        <w:rPr>
          <w:rFonts w:hint="eastAsia" w:ascii="仿宋_GB2312" w:eastAsia="仿宋_GB2312"/>
          <w:sz w:val="32"/>
          <w:szCs w:val="32"/>
          <w:lang w:eastAsia="zh-CN"/>
        </w:rPr>
        <w:t>记录。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bidi w:val="0"/>
        <w:adjustRightInd w:val="0"/>
        <w:snapToGrid w:val="0"/>
        <w:spacing w:line="360" w:lineRule="auto"/>
        <w:ind w:firstLine="643" w:firstLineChars="200"/>
        <w:textAlignment w:val="auto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/>
          <w:bCs/>
          <w:sz w:val="32"/>
          <w:szCs w:val="32"/>
          <w:lang w:eastAsia="zh-CN"/>
        </w:rPr>
        <w:t>第十</w:t>
      </w: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二</w:t>
      </w:r>
      <w:r>
        <w:rPr>
          <w:rFonts w:hint="eastAsia" w:ascii="仿宋_GB2312" w:eastAsia="仿宋_GB2312"/>
          <w:b/>
          <w:bCs/>
          <w:sz w:val="32"/>
          <w:szCs w:val="32"/>
          <w:lang w:eastAsia="zh-CN"/>
        </w:rPr>
        <w:t>条</w:t>
      </w:r>
      <w:r>
        <w:rPr>
          <w:rFonts w:hint="eastAsia" w:ascii="仿宋_GB2312" w:eastAsia="仿宋_GB2312"/>
          <w:sz w:val="32"/>
          <w:szCs w:val="32"/>
          <w:lang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项目涉及病原微生物实验活动，应当严格遵守有关国家标准和要求；涉及人体研究的，应按照规定通过伦理审查并签署知情同意书；涉及人类遗传资源采集、保藏、利用、对外提供等，应遵照《中华人民共和国人类遗传资源管理条例》相关规定执行；涉及实验动物和动物实验的，应遵守国家实验动物管理的法律、法规、技术标准及有关规定，使用合格实验动物，在合格设施内进行动物实验，保证实验过程合法，实验结果真实、有效，并通过实验动物福利和伦理审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 w:val="0"/>
        <w:snapToGrid w:val="0"/>
        <w:spacing w:line="360" w:lineRule="auto"/>
        <w:ind w:firstLine="643" w:firstLineChars="200"/>
        <w:textAlignment w:val="auto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/>
          <w:bCs/>
          <w:sz w:val="32"/>
          <w:szCs w:val="32"/>
          <w:lang w:eastAsia="zh-CN"/>
        </w:rPr>
        <w:t>第十</w:t>
      </w: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三</w:t>
      </w:r>
      <w:r>
        <w:rPr>
          <w:rFonts w:hint="eastAsia" w:ascii="仿宋_GB2312" w:eastAsia="仿宋_GB2312"/>
          <w:b/>
          <w:bCs/>
          <w:sz w:val="32"/>
          <w:szCs w:val="32"/>
          <w:lang w:eastAsia="zh-CN"/>
        </w:rPr>
        <w:t>条</w:t>
      </w:r>
      <w:r>
        <w:rPr>
          <w:rFonts w:hint="eastAsia" w:ascii="仿宋_GB2312" w:eastAsia="仿宋_GB2312"/>
          <w:sz w:val="32"/>
          <w:szCs w:val="32"/>
          <w:lang w:eastAsia="zh-CN"/>
        </w:rPr>
        <w:t xml:space="preserve"> 疫情防控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科技计划项目单位要通过项目实施，大力弘扬抗疫精神，深耕重大传染性疾病防治研究，培育高水平科技攻关团队，</w:t>
      </w:r>
      <w:r>
        <w:rPr>
          <w:rFonts w:hint="eastAsia" w:ascii="仿宋_GB2312" w:eastAsia="仿宋_GB2312"/>
          <w:color w:val="auto"/>
          <w:sz w:val="32"/>
          <w:szCs w:val="32"/>
          <w:u w:val="none"/>
          <w:lang w:val="en-US" w:eastAsia="zh-CN"/>
        </w:rPr>
        <w:t>搭建一流科研平台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，形成产学研协同创新长效机制。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 w:val="0"/>
        <w:snapToGrid w:val="0"/>
        <w:spacing w:line="360" w:lineRule="auto"/>
        <w:ind w:firstLine="643" w:firstLineChars="200"/>
        <w:textAlignment w:val="auto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第十四条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  <w:lang w:eastAsia="zh-CN"/>
        </w:rPr>
        <w:t>项目的验收、变更、终止、撤销等程序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和其他项目管理事项</w:t>
      </w:r>
      <w:r>
        <w:rPr>
          <w:rFonts w:hint="eastAsia" w:ascii="仿宋_GB2312" w:eastAsia="仿宋_GB2312"/>
          <w:sz w:val="32"/>
          <w:szCs w:val="32"/>
          <w:lang w:eastAsia="zh-CN"/>
        </w:rPr>
        <w:t>按照同类项目的相关管理规定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执行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 w:val="0"/>
        <w:snapToGrid w:val="0"/>
        <w:spacing w:line="360" w:lineRule="auto"/>
        <w:ind w:firstLine="643" w:firstLineChars="200"/>
        <w:textAlignment w:val="auto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b/>
          <w:bCs/>
          <w:sz w:val="32"/>
          <w:szCs w:val="32"/>
          <w:lang w:eastAsia="zh-CN"/>
        </w:rPr>
        <w:t>第十</w:t>
      </w: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五</w:t>
      </w:r>
      <w:r>
        <w:rPr>
          <w:rFonts w:hint="eastAsia" w:ascii="仿宋_GB2312" w:eastAsia="仿宋_GB2312"/>
          <w:b/>
          <w:bCs/>
          <w:sz w:val="32"/>
          <w:szCs w:val="32"/>
          <w:lang w:eastAsia="zh-CN"/>
        </w:rPr>
        <w:t>条</w:t>
      </w:r>
      <w:r>
        <w:rPr>
          <w:rFonts w:hint="eastAsia" w:ascii="仿宋_GB2312" w:eastAsia="仿宋_GB2312"/>
          <w:sz w:val="32"/>
          <w:szCs w:val="32"/>
          <w:lang w:eastAsia="zh-CN"/>
        </w:rPr>
        <w:t xml:space="preserve"> 本办法自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2022年8月1日</w:t>
      </w:r>
      <w:r>
        <w:rPr>
          <w:rFonts w:hint="eastAsia" w:ascii="仿宋_GB2312" w:eastAsia="仿宋_GB2312"/>
          <w:sz w:val="32"/>
          <w:szCs w:val="32"/>
          <w:lang w:eastAsia="zh-CN"/>
        </w:rPr>
        <w:t>起施行，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有效期5年。有关政策法律依据发生变化，根据实施情况评估修订。</w:t>
      </w:r>
    </w:p>
    <w:p/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RhN2ZjNGNjODA3YzZhZWM5OGI3Zjg4NTZjMzdlNmEifQ=="/>
  </w:docVars>
  <w:rsids>
    <w:rsidRoot w:val="70E039D7"/>
    <w:rsid w:val="07E67DDF"/>
    <w:rsid w:val="188E75F7"/>
    <w:rsid w:val="20E02901"/>
    <w:rsid w:val="271E3249"/>
    <w:rsid w:val="70E03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1185</Words>
  <Characters>1192</Characters>
  <Lines>0</Lines>
  <Paragraphs>0</Paragraphs>
  <TotalTime>2</TotalTime>
  <ScaleCrop>false</ScaleCrop>
  <LinksUpToDate>false</LinksUpToDate>
  <CharactersWithSpaces>1207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2022-06-28T03:33:00Z</dcterms:created>
  <dc:creator>Lenovo</dc:creator>
  <cp:lastModifiedBy>Lenovo</cp:lastModifiedBy>
  <dcterms:modified xsi:type="dcterms:W3CDTF">2022-07-11T10:11:09Z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7F1C72A0F55F4B5AAC1765962C545C40</vt:lpwstr>
  </property>
</Properties>
</file>